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1ECF" w:rsidRPr="00DB0162" w:rsidRDefault="00031ECF" w:rsidP="00DB01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0162">
        <w:rPr>
          <w:rFonts w:ascii="Times New Roman" w:hAnsi="Times New Roman"/>
          <w:sz w:val="24"/>
          <w:szCs w:val="24"/>
        </w:rPr>
        <w:t>Настоящая рабочая программа факультативного курса с тематическим планированием «Анатомия человека» составлена по биологии для 8 класса на основе сбор</w:t>
      </w:r>
      <w:r>
        <w:rPr>
          <w:rFonts w:ascii="Times New Roman" w:hAnsi="Times New Roman"/>
          <w:sz w:val="24"/>
          <w:szCs w:val="24"/>
        </w:rPr>
        <w:t>ника программ элективных курсов/сост.</w:t>
      </w:r>
      <w:r w:rsidRPr="00DB0162">
        <w:rPr>
          <w:rFonts w:ascii="Times New Roman" w:hAnsi="Times New Roman"/>
          <w:sz w:val="24"/>
          <w:szCs w:val="24"/>
        </w:rPr>
        <w:t xml:space="preserve"> И.П. Чередниченко. – Волгоград: Учитель, 20</w:t>
      </w:r>
      <w:r>
        <w:rPr>
          <w:rFonts w:ascii="Times New Roman" w:hAnsi="Times New Roman"/>
          <w:sz w:val="24"/>
          <w:szCs w:val="24"/>
        </w:rPr>
        <w:t>11</w:t>
      </w:r>
      <w:r w:rsidRPr="00DB0162">
        <w:rPr>
          <w:rFonts w:ascii="Times New Roman" w:hAnsi="Times New Roman"/>
          <w:sz w:val="24"/>
          <w:szCs w:val="24"/>
        </w:rPr>
        <w:t xml:space="preserve"> – 203с.  (Биология, предпрофильная подготовка). </w:t>
      </w:r>
    </w:p>
    <w:p w:rsidR="00031ECF" w:rsidRPr="008D6F06" w:rsidRDefault="00031ECF" w:rsidP="00606ADD">
      <w:pPr>
        <w:pStyle w:val="NoSpacing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факультативного курса</w:t>
      </w:r>
    </w:p>
    <w:p w:rsidR="00031ECF" w:rsidRDefault="00031ECF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Программа курса основывается на содержании и принципах построения базовой школьной программы по анатомии и физиологии человека, но включает в себя более глубокое и расширенное содержание, усиленное выполнением практических работ. Программа включает отдельные содержательные блоки, каждый из которых - это круг вопросов, связанных со строением и функциями конкретного аппарата или системы, включая тканевый уровень. </w:t>
      </w:r>
      <w:r w:rsidRPr="00DB0162">
        <w:rPr>
          <w:rFonts w:ascii="Times New Roman" w:hAnsi="Times New Roman"/>
          <w:sz w:val="24"/>
          <w:szCs w:val="24"/>
        </w:rPr>
        <w:t>Данный факультативный курс не только расширит кругозор учащихся, но и повысит качество знаний по данному предмету.</w:t>
      </w:r>
    </w:p>
    <w:p w:rsidR="00031ECF" w:rsidRDefault="00031ECF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фило- и онтогенеза органов и систем, возрастных и половых особенностей, влияние внешней среды способствует широкому естественно-научному образованию обучающихся, формирует у них экологическое мышление.</w:t>
      </w:r>
    </w:p>
    <w:p w:rsidR="00031ECF" w:rsidRPr="003B697A" w:rsidRDefault="00031ECF" w:rsidP="00606A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Цель курса:</w:t>
      </w:r>
      <w:r w:rsidRPr="003B697A">
        <w:rPr>
          <w:rFonts w:ascii="Times New Roman" w:hAnsi="Times New Roman"/>
          <w:sz w:val="24"/>
          <w:szCs w:val="24"/>
        </w:rPr>
        <w:t xml:space="preserve"> расширить и углубить знания учащихся, в области анатомии и физиологии человека с целью формирования целостного представления о человеке как о биосоциальном виде; использовать полученные знания для сохранения и укрепления здоровья учащихся.</w:t>
      </w:r>
    </w:p>
    <w:p w:rsidR="00031ECF" w:rsidRPr="003B697A" w:rsidRDefault="00031ECF" w:rsidP="00606A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фундаментальными законами и принципами существования организма человека;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▪особенности человека как вида животного царства;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▪изучение строения организма человека, его отдельных тканей, органов и систем органов в связи с выполняемыми функциями;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▪формирование системы общебиологических понятий;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историей развития знаний по анатомии и физиологии человека и вкладом в развитие этих наук выдающихся ученых;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▪освоение приемов и методов изучения физиологических процессов и функций организма человека, развитие навыков самостоятельной исследовательской и проектной работы;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▪знакомство с гигиеническими требованиями и привитие навыков здорового образа жизни;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▪воспитание экологической культуры учащихся;</w:t>
      </w:r>
    </w:p>
    <w:p w:rsidR="00031ECF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▪повышение качества знаний по предмету.</w:t>
      </w:r>
    </w:p>
    <w:p w:rsidR="00031ECF" w:rsidRPr="008D6F06" w:rsidRDefault="00031ECF" w:rsidP="00C41150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F0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31ECF" w:rsidRPr="00C41150" w:rsidRDefault="00031ECF" w:rsidP="00C41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sz w:val="24"/>
          <w:szCs w:val="24"/>
        </w:rPr>
        <w:t>Важное место анатомии и физиологии человека как учебного предмета в системе биологического образования определяется ее значением в формировании правильных представлений, учащихся о строении, закономерностях и механизмах физиологических процессов организма человека, о психическом и социальном здоровье человека. Актуальность программы</w:t>
      </w:r>
      <w:r w:rsidRPr="00C41150">
        <w:rPr>
          <w:rFonts w:ascii="Times New Roman" w:hAnsi="Times New Roman"/>
          <w:b/>
          <w:sz w:val="24"/>
          <w:szCs w:val="24"/>
        </w:rPr>
        <w:t xml:space="preserve"> «</w:t>
      </w:r>
      <w:r w:rsidRPr="00C41150">
        <w:rPr>
          <w:rFonts w:ascii="Times New Roman" w:hAnsi="Times New Roman"/>
          <w:sz w:val="24"/>
          <w:szCs w:val="24"/>
        </w:rPr>
        <w:t>Анатомия человека» - это науки, изучающие биологическую сущность человека, являются фундаментом для медицины.</w:t>
      </w:r>
    </w:p>
    <w:p w:rsidR="00031ECF" w:rsidRPr="00AC1BBE" w:rsidRDefault="00031ECF" w:rsidP="00606AD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факультативного курса </w:t>
      </w:r>
      <w:r w:rsidRPr="003B697A">
        <w:rPr>
          <w:rFonts w:ascii="Times New Roman" w:hAnsi="Times New Roman"/>
          <w:sz w:val="24"/>
          <w:szCs w:val="24"/>
        </w:rPr>
        <w:t>рассчитана на 35 часов. Занятия проводятся по 1 часу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BBE">
        <w:rPr>
          <w:rFonts w:ascii="Times New Roman" w:hAnsi="Times New Roman"/>
          <w:sz w:val="24"/>
          <w:szCs w:val="24"/>
        </w:rPr>
        <w:t xml:space="preserve">В данной программе предусмотрено проведение 5 практическая работы. </w:t>
      </w:r>
    </w:p>
    <w:p w:rsidR="00031ECF" w:rsidRPr="00AC1BBE" w:rsidRDefault="00031ECF" w:rsidP="00606AD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Адресность программы</w:t>
      </w:r>
    </w:p>
    <w:p w:rsidR="00031ECF" w:rsidRPr="00AC1BBE" w:rsidRDefault="00031ECF" w:rsidP="00AC1B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sz w:val="24"/>
          <w:szCs w:val="24"/>
        </w:rPr>
        <w:t>Рабочая программа составлена для организации учебных занятий в 8а и 8б общеобразовательных классах, углубленно изучающих предметы естественнонаучного профиля.</w:t>
      </w:r>
    </w:p>
    <w:p w:rsidR="00031ECF" w:rsidRPr="00AC1BBE" w:rsidRDefault="00031ECF" w:rsidP="00AC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sz w:val="24"/>
          <w:szCs w:val="24"/>
        </w:rPr>
        <w:t>Результатом психологической диагностики уровня интеллектуального развития показывает, что в данных классах присутствуют обучающиеся с высоким, средним и низким уровнем интеллектуального развития. Так же в этих классах есть обучающиеся с высокой, средней и низкой мотивацией к обучению.</w:t>
      </w:r>
    </w:p>
    <w:p w:rsidR="00031ECF" w:rsidRPr="00AC1BBE" w:rsidRDefault="00031ECF" w:rsidP="00AC1BBE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031ECF" w:rsidRPr="00AC1BBE" w:rsidRDefault="00031ECF" w:rsidP="00AC1BB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sz w:val="24"/>
          <w:szCs w:val="24"/>
        </w:rPr>
        <w:t xml:space="preserve">Определяются с учетом индивидуальных и </w:t>
      </w:r>
      <w:r>
        <w:rPr>
          <w:rFonts w:ascii="Times New Roman" w:hAnsi="Times New Roman"/>
          <w:sz w:val="24"/>
          <w:szCs w:val="24"/>
        </w:rPr>
        <w:t>возрастных особенностей обучающихся</w:t>
      </w:r>
      <w:r w:rsidRPr="00AC1BBE">
        <w:rPr>
          <w:rFonts w:ascii="Times New Roman" w:hAnsi="Times New Roman"/>
          <w:sz w:val="24"/>
          <w:szCs w:val="24"/>
        </w:rPr>
        <w:t xml:space="preserve">, развития и саморазвития личности.   В связи с этим основные методики изучения </w:t>
      </w:r>
      <w:r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1BBE">
        <w:rPr>
          <w:rFonts w:ascii="Times New Roman" w:hAnsi="Times New Roman"/>
          <w:sz w:val="24"/>
          <w:szCs w:val="24"/>
        </w:rPr>
        <w:t>на данном уровне: обучение через опыт и сотрудничество; учет индивидуальных особ</w:t>
      </w:r>
      <w:r>
        <w:rPr>
          <w:rFonts w:ascii="Times New Roman" w:hAnsi="Times New Roman"/>
          <w:sz w:val="24"/>
          <w:szCs w:val="24"/>
        </w:rPr>
        <w:t>енностей и потребностей обучающихся</w:t>
      </w:r>
      <w:r w:rsidRPr="00AC1BBE">
        <w:rPr>
          <w:rFonts w:ascii="Times New Roman" w:hAnsi="Times New Roman"/>
          <w:sz w:val="24"/>
          <w:szCs w:val="24"/>
        </w:rPr>
        <w:t xml:space="preserve">; интерактивность (работа в малых группах, ролевые игры, имитационное моделирование, тренинги, обобщение знаний после завершения изучения крупных тем); личностно-деятельностный подход, применение здоровьесберегающих технологий.   </w:t>
      </w:r>
    </w:p>
    <w:p w:rsidR="00031ECF" w:rsidRPr="00AC1BBE" w:rsidRDefault="00031ECF" w:rsidP="00AC1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Методы и приёмы работы на уроках:</w:t>
      </w:r>
      <w:r w:rsidRPr="00AC1BBE">
        <w:rPr>
          <w:rFonts w:ascii="Times New Roman" w:hAnsi="Times New Roman"/>
          <w:sz w:val="24"/>
          <w:szCs w:val="24"/>
        </w:rPr>
        <w:t xml:space="preserve"> словесные, наглядные, письменная работа, поощрения, индивидуальный опрос, работа с текстом, работа у доски, под руководством учителя, беседа, убеждение значимости, фронтальный опрос, взаимоконтроль, самоконтроль.</w:t>
      </w:r>
    </w:p>
    <w:p w:rsidR="00031ECF" w:rsidRPr="00AC1BBE" w:rsidRDefault="00031ECF" w:rsidP="00AC1BBE">
      <w:pPr>
        <w:pStyle w:val="NoSpacing"/>
        <w:ind w:firstLine="708"/>
        <w:jc w:val="both"/>
        <w:rPr>
          <w:sz w:val="24"/>
          <w:szCs w:val="24"/>
        </w:rPr>
      </w:pPr>
      <w:r w:rsidRPr="00AC1BBE">
        <w:rPr>
          <w:sz w:val="24"/>
          <w:szCs w:val="24"/>
        </w:rPr>
        <w:t xml:space="preserve">Основной формой обучения является урок, типы которого могут быть: уроки усвоения новой учебной информации; уроки формирования практических </w:t>
      </w:r>
      <w:r>
        <w:rPr>
          <w:sz w:val="24"/>
          <w:szCs w:val="24"/>
        </w:rPr>
        <w:t>умений и навыков обучающихся</w:t>
      </w:r>
      <w:r w:rsidRPr="00AC1BBE">
        <w:rPr>
          <w:sz w:val="24"/>
          <w:szCs w:val="24"/>
        </w:rPr>
        <w:t>; уроки совершенствования и знаний, умений и навыков; уроки обобщения и систематизации знаний, умений и навыков; уроки проверки и оценки з</w:t>
      </w:r>
      <w:r>
        <w:rPr>
          <w:sz w:val="24"/>
          <w:szCs w:val="24"/>
        </w:rPr>
        <w:t>наний, умений и навыков обучающихся</w:t>
      </w:r>
      <w:r w:rsidRPr="00AC1BBE">
        <w:rPr>
          <w:sz w:val="24"/>
          <w:szCs w:val="24"/>
        </w:rPr>
        <w:t>.</w:t>
      </w:r>
    </w:p>
    <w:p w:rsidR="00031ECF" w:rsidRDefault="00031ECF" w:rsidP="00AC1B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ECF" w:rsidRDefault="00031ECF" w:rsidP="00AC1B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ECF" w:rsidRDefault="00031ECF" w:rsidP="00AC1B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ECF" w:rsidRPr="0001000E" w:rsidRDefault="00031ECF" w:rsidP="00AC1B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1ECF" w:rsidRPr="00F65B54" w:rsidRDefault="00031ECF" w:rsidP="00BC2703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65B5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5812"/>
        <w:gridCol w:w="1843"/>
        <w:gridCol w:w="1956"/>
      </w:tblGrid>
      <w:tr w:rsidR="00031ECF" w:rsidRPr="00365EEC" w:rsidTr="005C38D1">
        <w:tc>
          <w:tcPr>
            <w:tcW w:w="851" w:type="dxa"/>
            <w:vMerge w:val="restart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799" w:type="dxa"/>
            <w:gridSpan w:val="2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1ECF" w:rsidRPr="00365EEC" w:rsidTr="005C38D1">
        <w:tc>
          <w:tcPr>
            <w:tcW w:w="851" w:type="dxa"/>
            <w:vMerge/>
            <w:vAlign w:val="center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практические/</w:t>
            </w:r>
          </w:p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Положение человека в природе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Ткани организма человека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Остеология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Соединение костей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туловища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верхней конечности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нижней конечности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Миология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внутренних органов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Мочеполовая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Артериальная система. Венозная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Эндокринная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Нервная система и органы чувств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Периферическая нервная система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Органы чувств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1ECF" w:rsidRPr="00365EEC" w:rsidTr="005C38D1">
        <w:tc>
          <w:tcPr>
            <w:tcW w:w="851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Итого: 35 часов</w:t>
            </w:r>
          </w:p>
        </w:tc>
        <w:tc>
          <w:tcPr>
            <w:tcW w:w="1843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956" w:type="dxa"/>
          </w:tcPr>
          <w:p w:rsidR="00031ECF" w:rsidRPr="00365EEC" w:rsidRDefault="00031ECF" w:rsidP="005C38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</w:tbl>
    <w:p w:rsidR="00031ECF" w:rsidRDefault="00031ECF" w:rsidP="00BC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ECF" w:rsidRDefault="00031ECF" w:rsidP="00BC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ECF" w:rsidRPr="003B697A" w:rsidRDefault="00031ECF" w:rsidP="00BC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ECF" w:rsidRDefault="00031ECF" w:rsidP="00BC27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Pr="00992A9E" w:rsidRDefault="00031ECF" w:rsidP="00BC270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2A9E">
        <w:rPr>
          <w:rFonts w:ascii="Times New Roman" w:hAnsi="Times New Roman"/>
          <w:b/>
          <w:bCs/>
          <w:sz w:val="24"/>
          <w:szCs w:val="24"/>
        </w:rPr>
        <w:t>Содержание программы факультативного курса. 8 класс (35 часов, 1 час в неделю)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1. Введение.</w:t>
      </w:r>
      <w:r w:rsidRPr="003B697A">
        <w:rPr>
          <w:rFonts w:ascii="Times New Roman" w:hAnsi="Times New Roman"/>
          <w:sz w:val="24"/>
          <w:szCs w:val="24"/>
        </w:rPr>
        <w:t xml:space="preserve"> Определение предмета анатомии и связи ее с другими биологическими науками. Разделы анатомии. Методы анатомического исследования, значение изучения анатомии в формировании научного мировозрения. Роль знаний анатомии в формировании личности ученика.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2.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 xml:space="preserve">Положение человека в природе. </w:t>
      </w:r>
      <w:r w:rsidRPr="003B697A">
        <w:rPr>
          <w:rFonts w:ascii="Times New Roman" w:hAnsi="Times New Roman"/>
          <w:sz w:val="24"/>
          <w:szCs w:val="24"/>
        </w:rPr>
        <w:t>Общие черты человека и позвоночных животных. Общие черты человека и приматов и их отличия. Ранние стадии развития зародыша человека. Особенности эмбриогенного человека.</w:t>
      </w:r>
      <w:r w:rsidRPr="003B697A">
        <w:rPr>
          <w:rFonts w:ascii="Times New Roman" w:hAnsi="Times New Roman"/>
          <w:b/>
          <w:sz w:val="24"/>
          <w:szCs w:val="24"/>
        </w:rPr>
        <w:t xml:space="preserve"> </w:t>
      </w:r>
      <w:r w:rsidRPr="003B697A">
        <w:rPr>
          <w:rFonts w:ascii="Times New Roman" w:hAnsi="Times New Roman"/>
          <w:sz w:val="24"/>
          <w:szCs w:val="24"/>
        </w:rPr>
        <w:t xml:space="preserve">Организм человека как единая целостная живая система. Положение человека как биологического вида в системе животного царства. 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sz w:val="24"/>
          <w:szCs w:val="24"/>
        </w:rPr>
        <w:tab/>
        <w:t xml:space="preserve">Анатомия и физиология человека - науки, изучающие внешнее и внутреннее строение, функции и процессы жизнедеятельности организма человека. Предмет анатомии и физиологии, методы и основные направления. Значение анатомии и физиологии для медицины и биологии. Краткая история анатомии и физиологии.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3.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>Ткани организма человека.</w:t>
      </w:r>
      <w:r w:rsidRPr="003B697A">
        <w:rPr>
          <w:rFonts w:ascii="Times New Roman" w:hAnsi="Times New Roman"/>
          <w:sz w:val="24"/>
          <w:szCs w:val="24"/>
        </w:rPr>
        <w:t xml:space="preserve"> Понятие о тканях. Классификация тканей. Эпителиальные, соединительные, мышечные, нервная ткань, их строение, многообразие, функции, местоположение в организме, происхождение в онтогенезе. </w:t>
      </w:r>
      <w:r w:rsidRPr="003B697A">
        <w:rPr>
          <w:rFonts w:ascii="Times New Roman" w:hAnsi="Times New Roman"/>
          <w:b/>
          <w:sz w:val="24"/>
          <w:szCs w:val="24"/>
        </w:rPr>
        <w:t>Практическая работа №1.</w:t>
      </w:r>
      <w:r w:rsidRPr="003B697A">
        <w:rPr>
          <w:rFonts w:ascii="Times New Roman" w:hAnsi="Times New Roman"/>
          <w:sz w:val="24"/>
          <w:szCs w:val="24"/>
        </w:rPr>
        <w:t xml:space="preserve"> Особенности строения эпителиальных и соединительных тканей с использованием готовых микропрепаратов.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4. Остеология</w:t>
      </w:r>
      <w:r w:rsidRPr="003B697A">
        <w:rPr>
          <w:rFonts w:ascii="Times New Roman" w:hAnsi="Times New Roman"/>
          <w:sz w:val="24"/>
          <w:szCs w:val="24"/>
        </w:rPr>
        <w:t xml:space="preserve">.  Аппарат движения, его состав и значение.  Пассивная часть двигательного аппарата - скелет. Строение костной ткани. Кость как орган: внешнее и внутреннее строение. Химический состав и физические свойства костей. Рост костей. Классификация костей. </w:t>
      </w:r>
      <w:r w:rsidRPr="00C41150">
        <w:rPr>
          <w:rFonts w:ascii="Times New Roman" w:hAnsi="Times New Roman"/>
          <w:b/>
          <w:sz w:val="24"/>
          <w:szCs w:val="24"/>
        </w:rPr>
        <w:t>Практическая работа № 2</w:t>
      </w:r>
      <w:r w:rsidRPr="003B697A">
        <w:rPr>
          <w:rFonts w:ascii="Times New Roman" w:hAnsi="Times New Roman"/>
          <w:sz w:val="24"/>
          <w:szCs w:val="24"/>
        </w:rPr>
        <w:t>. Оценка собственных параметров осанки.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5. Соединения костей.</w:t>
      </w:r>
      <w:r w:rsidRPr="003B697A">
        <w:rPr>
          <w:rFonts w:ascii="Times New Roman" w:hAnsi="Times New Roman"/>
          <w:sz w:val="24"/>
          <w:szCs w:val="24"/>
        </w:rPr>
        <w:t xml:space="preserve"> Непрерывные, полупрерывные и прерывные соединения костей. Строение и классификация суставов. Значение соединения костей. Обзор скелета человека: отделы, характеристика костей отделов скелета. Особенности скелета человека в связи с прямохождением, выполнением трудовых операций, половые отличия. Осанка. Болезни скелета и их профилактика.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6. Скелет туловища. </w:t>
      </w:r>
      <w:r w:rsidRPr="003B697A">
        <w:rPr>
          <w:rFonts w:ascii="Times New Roman" w:hAnsi="Times New Roman"/>
          <w:sz w:val="24"/>
          <w:szCs w:val="24"/>
        </w:rPr>
        <w:t>Фило- и о</w:t>
      </w:r>
      <w:r>
        <w:rPr>
          <w:rFonts w:ascii="Times New Roman" w:hAnsi="Times New Roman"/>
          <w:sz w:val="24"/>
          <w:szCs w:val="24"/>
        </w:rPr>
        <w:t xml:space="preserve">нтогенез позвоночного столба и </w:t>
      </w:r>
      <w:r w:rsidRPr="003B697A">
        <w:rPr>
          <w:rFonts w:ascii="Times New Roman" w:hAnsi="Times New Roman"/>
          <w:sz w:val="24"/>
          <w:szCs w:val="24"/>
        </w:rPr>
        <w:t>грудной клетки,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Аномалии развития скелета туловища.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7. Скелет верхней конечности. </w:t>
      </w:r>
      <w:r w:rsidRPr="003B697A">
        <w:rPr>
          <w:rFonts w:ascii="Times New Roman" w:hAnsi="Times New Roman"/>
          <w:sz w:val="24"/>
          <w:szCs w:val="24"/>
        </w:rPr>
        <w:t>Онтогенез. Особенности строения руки человека в связи с трудовой деятельностью и прямохождением. Соединение костей верхней конечности.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8. Скелет нижней конечности. </w:t>
      </w:r>
      <w:r w:rsidRPr="003B697A">
        <w:rPr>
          <w:rFonts w:ascii="Times New Roman" w:hAnsi="Times New Roman"/>
          <w:sz w:val="24"/>
          <w:szCs w:val="24"/>
        </w:rPr>
        <w:t>Особенности строения у человека. Своды стопы. Предупреждение плоскостопия. Соединения костей нижней конечности. Особенности костей таза у женщин.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9.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 xml:space="preserve">Миология. </w:t>
      </w:r>
      <w:r w:rsidRPr="003B697A">
        <w:rPr>
          <w:rFonts w:ascii="Times New Roman" w:hAnsi="Times New Roman"/>
          <w:sz w:val="24"/>
          <w:szCs w:val="24"/>
        </w:rPr>
        <w:t xml:space="preserve"> Активный двигательный а</w:t>
      </w:r>
      <w:r>
        <w:rPr>
          <w:rFonts w:ascii="Times New Roman" w:hAnsi="Times New Roman"/>
          <w:sz w:val="24"/>
          <w:szCs w:val="24"/>
        </w:rPr>
        <w:t>ппарат, его значение. Поперечно</w:t>
      </w:r>
      <w:r w:rsidRPr="003B697A">
        <w:rPr>
          <w:rFonts w:ascii="Times New Roman" w:hAnsi="Times New Roman"/>
          <w:sz w:val="24"/>
          <w:szCs w:val="24"/>
        </w:rPr>
        <w:t>полосатая скелетная мышечная ткань. Скелетная мышца как орган: строение и функции. Классификация мышц. Основные закономерности работы мышц.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Рефлекторный принцип деятельности скелетных мышц. Обзор скелетной мускулатуры человека. Мышечная деятельность как условие здорового образа жизни. Значение физических упражнений. Осанка и гигиена позвоночника, профилактика заболеваний позвоночника.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10. Общая характеристика внутренних органов. </w:t>
      </w:r>
      <w:r w:rsidRPr="003B697A">
        <w:rPr>
          <w:rFonts w:ascii="Times New Roman" w:hAnsi="Times New Roman"/>
          <w:sz w:val="24"/>
          <w:szCs w:val="24"/>
        </w:rPr>
        <w:t>Система органов пищеварения человека, ее состав и функции. Отделы пищеварительного тракта, их строение. Ротовая полость: язык, зубы, их участие в пищеварении. Глотка, пищевод. Желудок: строение, желудочные железы, желудочный сок. Тонкий кишечник, его отделы, особенности строения стенки. Толстый кишечник: отделы, строение стенки. Пищеварение и его значение для организма. Пища, пищевые и питательные вещества. Пищеварительные ферменты и их действие. Профилактика заболеваний ротовой полости.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Работы И.П. Павлова по изучению пищеварения. Процессы пищеварения в отделах пищеварительного тракта. Пищеварительные железы: печень, поджелудочная железа их строение и роль в процессах пищеварения. Регуляция пищеварения. Понятие о полноценном, сбалансированном питании и гигиена пищеварения.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11.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 xml:space="preserve">Дыхательная система. </w:t>
      </w:r>
      <w:r w:rsidRPr="003B697A">
        <w:rPr>
          <w:rFonts w:ascii="Times New Roman" w:hAnsi="Times New Roman"/>
          <w:sz w:val="24"/>
          <w:szCs w:val="24"/>
        </w:rPr>
        <w:t xml:space="preserve">Система органов дыхания, значение дыхания. Верхние дыхательные пути: носовая полость, носоглотка, ротоглотка, гортань: строение функции. Нижние дыхательные пути: трахея, бронхи, их строение и функции. Легкие, их местоположение, внешнее строение. Внутреннее строение легких. Плевра. Механизм вдоха - выдоха. Механизмы и эффективность газообмена в легких. Легочные объемы и их определение. Регуляция дыхания. Гигиена органов дыхания.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12. Мочеполовая система. </w:t>
      </w:r>
      <w:r w:rsidRPr="003B697A">
        <w:rPr>
          <w:rFonts w:ascii="Times New Roman" w:hAnsi="Times New Roman"/>
          <w:sz w:val="24"/>
          <w:szCs w:val="24"/>
        </w:rPr>
        <w:t xml:space="preserve">Система органов мочевыделения. Роль выделительных процессов для нормальной жизнедеятельности. Почки, их местоположение, внешнее строение. Жировая капсула почек. Внутреннее макро- и микроскопическое строение почек. Нефрон - структурная и функциональная структура почек. Процесс мочеобразования: фильтрационная фаза и реабсорбционная фаза. Регуляция мочеобразования. Мочевыводящие пути. Гигиена органов мочевыделения, профилактика заболеваний.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13.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 xml:space="preserve">Сердечно - сосудистая система. </w:t>
      </w:r>
      <w:r w:rsidRPr="003B697A">
        <w:rPr>
          <w:rFonts w:ascii="Times New Roman" w:hAnsi="Times New Roman"/>
          <w:sz w:val="24"/>
          <w:szCs w:val="24"/>
        </w:rPr>
        <w:t xml:space="preserve">Сердце: местоположение, внешнее строение. Внутреннее строение сердца: полости, стенка, клапаны. Функции сердца. Околосердечная сумка, ее строение и значение. Свойства сердечной мышцы: возбудимость, проводимость, сократимость, автоматия. Проводящая система сердца. Ее значение. Работа сердца: сердечный цикл, систолический и минутный объем кровотока, тоны сердца, электрокардиограмма. Регуляция работы сердца.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Кровеносные сосуды, их классификация, особенности строения и функции. Закономерности расположения сосудов. Механизмы движения крови по артериям, венам и капиллярам. Основные закономерности и показатели движения крови по сосудам: давление, пульсовая волна, линейная скорость и время полного кругооборота.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Общая схема кровообращения человека: сосуды большого, малого и сердечного кругов кровообращения. 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b/>
          <w:sz w:val="24"/>
          <w:szCs w:val="24"/>
        </w:rPr>
        <w:t>Практическая работа № 3</w:t>
      </w:r>
      <w:r w:rsidRPr="003B697A">
        <w:rPr>
          <w:rFonts w:ascii="Times New Roman" w:hAnsi="Times New Roman"/>
          <w:sz w:val="24"/>
          <w:szCs w:val="24"/>
        </w:rPr>
        <w:t xml:space="preserve">. Изучение закономерностей работы сердца при различных нагрузках.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14.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 xml:space="preserve">Артериальная система. Венозная система.  </w:t>
      </w:r>
      <w:r w:rsidRPr="003B697A">
        <w:rPr>
          <w:rFonts w:ascii="Times New Roman" w:hAnsi="Times New Roman"/>
          <w:sz w:val="24"/>
          <w:szCs w:val="24"/>
        </w:rPr>
        <w:t xml:space="preserve">Лимфатическая система: ее строение и функции. Лимфатические сосуды и лимфатические узлы. Лимфа и лимфообращение. </w:t>
      </w:r>
      <w:r w:rsidRPr="003B697A">
        <w:rPr>
          <w:rFonts w:ascii="Times New Roman" w:hAnsi="Times New Roman"/>
          <w:b/>
          <w:sz w:val="24"/>
          <w:szCs w:val="24"/>
        </w:rPr>
        <w:t xml:space="preserve">Кровь. </w:t>
      </w:r>
      <w:r w:rsidRPr="003B697A">
        <w:rPr>
          <w:rFonts w:ascii="Times New Roman" w:hAnsi="Times New Roman"/>
          <w:sz w:val="24"/>
          <w:szCs w:val="24"/>
        </w:rPr>
        <w:t xml:space="preserve">Понятие о внутренней среде организма и о гомеостазе. Функции крови. Строение, состав свойства и объем крови. Форменные элементы крови: эритроциты, лейкоциты, тромбоциты, их количество, строение и функции. Кроветворные органы. Свертывание крови. Группы крови человека. Иммунитет, его виды. Гигиена органов кровообращения, заболевания сердечно-сосудистой системы и их профилактика. 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BBE">
        <w:rPr>
          <w:rFonts w:ascii="Times New Roman" w:hAnsi="Times New Roman"/>
          <w:b/>
          <w:sz w:val="24"/>
          <w:szCs w:val="24"/>
        </w:rPr>
        <w:t>Практическая работа № 4.</w:t>
      </w:r>
      <w:r w:rsidRPr="003B697A">
        <w:rPr>
          <w:rFonts w:ascii="Times New Roman" w:hAnsi="Times New Roman"/>
          <w:sz w:val="24"/>
          <w:szCs w:val="24"/>
        </w:rPr>
        <w:t xml:space="preserve"> Первая помощь при кровотечениях.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15. Эндокринная система. </w:t>
      </w:r>
      <w:r w:rsidRPr="003B697A">
        <w:rPr>
          <w:rFonts w:ascii="Times New Roman" w:hAnsi="Times New Roman"/>
          <w:sz w:val="24"/>
          <w:szCs w:val="24"/>
        </w:rPr>
        <w:t xml:space="preserve">Желез внутренней секреции. Гормоны. Роль эндокринных желез в регуляции функций организма. Система желез внутренней секреции. Общие понятия о регуляции функций. Гуморальная регуляция. Понятие о гормонах, их значение в организме. Обзор эндокринной системы. Функции отдельных желез внутренней секреции, их гипо- и гиперфункции.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16.</w:t>
      </w:r>
      <w:r w:rsidRPr="003B697A">
        <w:rPr>
          <w:rFonts w:ascii="Times New Roman" w:hAnsi="Times New Roman"/>
          <w:sz w:val="24"/>
          <w:szCs w:val="24"/>
        </w:rPr>
        <w:t xml:space="preserve"> </w:t>
      </w:r>
      <w:r w:rsidRPr="003B697A">
        <w:rPr>
          <w:rFonts w:ascii="Times New Roman" w:hAnsi="Times New Roman"/>
          <w:b/>
          <w:sz w:val="24"/>
          <w:szCs w:val="24"/>
        </w:rPr>
        <w:t>Нервная система и органы чувств.</w:t>
      </w:r>
      <w:r w:rsidRPr="003B697A">
        <w:rPr>
          <w:rFonts w:ascii="Times New Roman" w:hAnsi="Times New Roman"/>
          <w:sz w:val="24"/>
          <w:szCs w:val="24"/>
        </w:rPr>
        <w:t xml:space="preserve"> Эмбриогенез нервной системы. Спинной мозг. Белое и серое вещество. Подразделение нервной системы на отделы. Нервная ткань. Строение и функции нейронов. Понятие о синапсе. Рефлекторный принцип деятельности нервной системы. Рефлекторная дуга. Классификация рефлексов. Безусловные и условные рефлексы. Правила выработки условных рефлексов. Работы И.П. Павлова.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Центральная нервная система: спинной и головной мозг. Строение внешнее и внутреннее. Отделы головного мозга, их строение и функции. Большие полушария, их строение и функции. Доли больших полушарий. Кора больших полушарий, ее строение, локализация функций в коре больших полушарий. Особенности головного мозга человека.  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 xml:space="preserve">17. Периферическая нервная система. </w:t>
      </w:r>
      <w:r w:rsidRPr="003B697A">
        <w:rPr>
          <w:rFonts w:ascii="Times New Roman" w:hAnsi="Times New Roman"/>
          <w:sz w:val="24"/>
          <w:szCs w:val="24"/>
        </w:rPr>
        <w:t xml:space="preserve">Периферическая нервная система: спинномозговые и черепно-мозговые нервы. Соматическая и автономная нервная система. Строение и функции. Сравнительная характеристика симпатической и парасимпатической нервной системы. Высшая нервная деятельность человека. Первая и вторая сигнальные системы. Память, мышление, сознание.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18. Органы чувств. Сенсорные системы.</w:t>
      </w:r>
      <w:r w:rsidRPr="003B697A">
        <w:rPr>
          <w:rFonts w:ascii="Times New Roman" w:hAnsi="Times New Roman"/>
          <w:sz w:val="24"/>
          <w:szCs w:val="24"/>
        </w:rPr>
        <w:t xml:space="preserve"> Роль сенсорных систем в связи организма с внешней средой. Понятие об анализаторах. Зрительный анализатор. Строение органа зрения. Зрительные рецепторы. Механизмы фоторецепции. Гигиена зрения и нарушения зрения.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Слуховой анализатор. Строение органа слуха: наружное, среднее и внутреннее ухо. Строение кортиева органа и роль волосковых клеток. Механизмы звуковосприятия. Гигиена слуха. Вестибулярный анализатор. Полукружные каналы и преддверие улитки. Работа вестибулярного аппарата. </w:t>
      </w:r>
    </w:p>
    <w:p w:rsidR="00031ECF" w:rsidRPr="003B697A" w:rsidRDefault="00031ECF" w:rsidP="00BC27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Вкусовой, обонятельный и кожный анализаторы, строение и механизмы рецепции. 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150">
        <w:rPr>
          <w:rFonts w:ascii="Times New Roman" w:hAnsi="Times New Roman"/>
          <w:b/>
          <w:sz w:val="24"/>
          <w:szCs w:val="24"/>
        </w:rPr>
        <w:t>Практическая работа № 5.</w:t>
      </w:r>
      <w:r w:rsidRPr="003B697A">
        <w:rPr>
          <w:rFonts w:ascii="Times New Roman" w:hAnsi="Times New Roman"/>
          <w:sz w:val="24"/>
          <w:szCs w:val="24"/>
        </w:rPr>
        <w:t xml:space="preserve"> Закономерности реакции зрачка на степень освещенности глаза. Определение остроты зрения.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CF" w:rsidRPr="003B697A" w:rsidRDefault="00031ECF" w:rsidP="00BC2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b/>
          <w:sz w:val="24"/>
          <w:szCs w:val="24"/>
        </w:rPr>
        <w:t>Примерные темы проектных работ учащихся.</w:t>
      </w:r>
    </w:p>
    <w:p w:rsidR="00031ECF" w:rsidRPr="003B697A" w:rsidRDefault="00031ECF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1. Выбираем здоровье. Оценка состояния здоровья учащихся </w:t>
      </w:r>
    </w:p>
    <w:p w:rsidR="00031ECF" w:rsidRPr="003B697A" w:rsidRDefault="00031ECF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 на основе а</w:t>
      </w:r>
      <w:r>
        <w:rPr>
          <w:rFonts w:ascii="Times New Roman" w:hAnsi="Times New Roman"/>
          <w:sz w:val="24"/>
          <w:szCs w:val="24"/>
        </w:rPr>
        <w:t xml:space="preserve">нтропометрических исследований </w:t>
      </w:r>
      <w:r w:rsidRPr="003B697A">
        <w:rPr>
          <w:rFonts w:ascii="Times New Roman" w:hAnsi="Times New Roman"/>
          <w:sz w:val="24"/>
          <w:szCs w:val="24"/>
        </w:rPr>
        <w:t>и разработка рекомендаций по его улучшению.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2. Краткая история анатомии и физиологии человека.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3. Микромир нашего организма.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4. Фотоальбом «Анатомия человека»</w:t>
      </w:r>
    </w:p>
    <w:p w:rsidR="00031ECF" w:rsidRPr="003B697A" w:rsidRDefault="00031ECF" w:rsidP="00BC2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5. Достижения современной биологии в области анатомии и физиологии человека.</w:t>
      </w:r>
    </w:p>
    <w:p w:rsidR="00031ECF" w:rsidRPr="003B697A" w:rsidRDefault="00031ECF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Cs/>
          <w:iCs/>
          <w:sz w:val="24"/>
          <w:szCs w:val="24"/>
        </w:rPr>
        <w:t xml:space="preserve">Проект </w:t>
      </w:r>
      <w:r w:rsidRPr="003B697A">
        <w:rPr>
          <w:rFonts w:ascii="Times New Roman" w:hAnsi="Times New Roman"/>
          <w:bCs/>
          <w:iCs/>
          <w:sz w:val="24"/>
          <w:szCs w:val="24"/>
        </w:rPr>
        <w:t>«В здоровом теле – здоровый дух»</w:t>
      </w:r>
      <w:r w:rsidRPr="003B697A">
        <w:rPr>
          <w:rFonts w:ascii="Times New Roman" w:hAnsi="Times New Roman"/>
          <w:sz w:val="24"/>
          <w:szCs w:val="24"/>
        </w:rPr>
        <w:t xml:space="preserve"> Оценка состояния здоровья учащихся на основе </w:t>
      </w:r>
      <w:r>
        <w:rPr>
          <w:rFonts w:ascii="Times New Roman" w:hAnsi="Times New Roman"/>
          <w:sz w:val="24"/>
          <w:szCs w:val="24"/>
        </w:rPr>
        <w:t>антропометрических исследований</w:t>
      </w:r>
      <w:r w:rsidRPr="003B697A">
        <w:rPr>
          <w:rFonts w:ascii="Times New Roman" w:hAnsi="Times New Roman"/>
          <w:sz w:val="24"/>
          <w:szCs w:val="24"/>
        </w:rPr>
        <w:t xml:space="preserve"> и разработка рекомендаций по его улучшению</w:t>
      </w:r>
    </w:p>
    <w:p w:rsidR="00031ECF" w:rsidRPr="003B697A" w:rsidRDefault="00031ECF" w:rsidP="00BC2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7. Новейшие изобретения в медицине.</w:t>
      </w:r>
    </w:p>
    <w:p w:rsidR="00031ECF" w:rsidRPr="003B697A" w:rsidRDefault="00031ECF" w:rsidP="00BC27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1ECF" w:rsidRDefault="00031ECF" w:rsidP="00AC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CF" w:rsidRPr="00C56358" w:rsidRDefault="00031ECF" w:rsidP="00BC2703">
      <w:pPr>
        <w:pStyle w:val="NoSpacing"/>
        <w:jc w:val="center"/>
        <w:rPr>
          <w:b/>
          <w:sz w:val="24"/>
          <w:szCs w:val="24"/>
        </w:rPr>
      </w:pPr>
      <w:r w:rsidRPr="00C56358">
        <w:rPr>
          <w:b/>
          <w:sz w:val="24"/>
          <w:szCs w:val="24"/>
        </w:rPr>
        <w:t>Требова</w:t>
      </w:r>
      <w:r>
        <w:rPr>
          <w:b/>
          <w:sz w:val="24"/>
          <w:szCs w:val="24"/>
        </w:rPr>
        <w:t>ния к уровню подготовки обучающихся</w:t>
      </w:r>
    </w:p>
    <w:p w:rsidR="00031ECF" w:rsidRPr="003B697A" w:rsidRDefault="00031ECF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782"/>
        <w:gridCol w:w="1985"/>
        <w:gridCol w:w="2693"/>
        <w:gridCol w:w="3303"/>
      </w:tblGrid>
      <w:tr w:rsidR="00031ECF" w:rsidRPr="00365EEC" w:rsidTr="00365EEC">
        <w:tc>
          <w:tcPr>
            <w:tcW w:w="2405" w:type="dxa"/>
            <w:gridSpan w:val="2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Программа направлена на достижение следующих целей</w:t>
            </w:r>
          </w:p>
        </w:tc>
        <w:tc>
          <w:tcPr>
            <w:tcW w:w="7981" w:type="dxa"/>
            <w:gridSpan w:val="3"/>
            <w:shd w:val="clear" w:color="auto" w:fill="FFFFFF"/>
          </w:tcPr>
          <w:p w:rsidR="00031ECF" w:rsidRPr="00365EEC" w:rsidRDefault="00031ECF" w:rsidP="00365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важнейших знаний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человеке как о биосоциальном существе,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сформировать представление о строении человеческого тела, о строении органов, систем органов, их тесной взаимосвязи, координации и регуляции функций, размножении и развитии, высшей нервной деятельности;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-уметь: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применять биологические знания для объяснения процессов и явлений протекающих в организме человека;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распознавать на таблицах органы и системы органов;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находить связи между строением и функциями органов;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-оказывать первую медицинскую помощь при кровотечениях и травмах;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соблюдать режим отдыха и труда, правила личной и общественной гигиены,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пользоваться микроскопом, проводить самонаблюдения, ставить простейшие опыты;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работать с учебной и дополнительной литературой;</w:t>
            </w:r>
          </w:p>
          <w:p w:rsidR="00031ECF" w:rsidRPr="00365EEC" w:rsidRDefault="00031ECF" w:rsidP="00365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-воспитание</w:t>
            </w:r>
            <w:r w:rsidRPr="00365EEC">
              <w:rPr>
                <w:rFonts w:ascii="Times New Roman" w:hAnsi="Times New Roman"/>
                <w:color w:val="538135"/>
                <w:sz w:val="24"/>
                <w:szCs w:val="24"/>
              </w:rPr>
              <w:t xml:space="preserve">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естественнонаучного мировоззрения, экологического мышления и здорового образа жизни;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-применение полученных знаний и умений</w:t>
            </w:r>
            <w:r w:rsidRPr="00365EEC">
              <w:rPr>
                <w:rFonts w:ascii="Times New Roman" w:hAnsi="Times New Roman"/>
                <w:b/>
                <w:color w:val="538135"/>
                <w:sz w:val="24"/>
                <w:szCs w:val="24"/>
              </w:rPr>
              <w:t xml:space="preserve"> для профессионального самоопределения, для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>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      </w:r>
          </w:p>
        </w:tc>
      </w:tr>
      <w:tr w:rsidR="00031ECF" w:rsidRPr="00365EEC" w:rsidTr="00365EEC">
        <w:trPr>
          <w:trHeight w:val="848"/>
        </w:trPr>
        <w:tc>
          <w:tcPr>
            <w:tcW w:w="10386" w:type="dxa"/>
            <w:gridSpan w:val="5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Формируемые ключевые компетенции -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компетентностей, т.е. готовности обучающихся использовать усвоенные знания, учебные умения и навыки, а также способы деятельности в жизни для решения практических и теоретических задач. </w:t>
            </w:r>
          </w:p>
        </w:tc>
      </w:tr>
      <w:tr w:rsidR="00031ECF" w:rsidRPr="00365EEC" w:rsidTr="00365EEC">
        <w:tc>
          <w:tcPr>
            <w:tcW w:w="2405" w:type="dxa"/>
            <w:gridSpan w:val="2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Ключевые компетенции</w:t>
            </w:r>
          </w:p>
        </w:tc>
        <w:tc>
          <w:tcPr>
            <w:tcW w:w="4678" w:type="dxa"/>
            <w:gridSpan w:val="2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Способ их формирования и развития </w:t>
            </w: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Способы контроля и мониторинга</w:t>
            </w:r>
          </w:p>
        </w:tc>
      </w:tr>
      <w:tr w:rsidR="00031ECF" w:rsidRPr="00365EEC" w:rsidTr="00365EEC">
        <w:tc>
          <w:tcPr>
            <w:tcW w:w="10386" w:type="dxa"/>
            <w:gridSpan w:val="5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Учебно-познавательные компетенции</w:t>
            </w:r>
          </w:p>
        </w:tc>
      </w:tr>
      <w:tr w:rsidR="00031ECF" w:rsidRPr="00365EEC" w:rsidTr="00365EEC">
        <w:tc>
          <w:tcPr>
            <w:tcW w:w="623" w:type="dxa"/>
            <w:vMerge w:val="restart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78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Учебно-управленческие компетенции</w:t>
            </w:r>
          </w:p>
        </w:tc>
        <w:tc>
          <w:tcPr>
            <w:tcW w:w="4678" w:type="dxa"/>
            <w:gridSpan w:val="2"/>
          </w:tcPr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Определять индивидуально и коллективно учебные задачи для индивидуальной и коллективной деятельности.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Определять наиболее рациональную последовательность действий по индивидуальному и коллективному выполнению учебной задачи.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Соблюдать основные правила выполнения домашней учебной работы в определенных временных границах.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Самостоятельно оценивать свою учебную деятельность (самоуправление);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Усвоение способов самостоятельного приобретения знаний из различных источников информации;</w:t>
            </w: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Оценка умения планировать, организовывать, контролировать, регулировать и анализировать собственную учебную деятельность.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Индивидуальный и коллективный опрос.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Оценка индивидуально- групповой формы деятельности.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Оценка качества и своевременность выполнения домашних и классных работ.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Рефлексия</w:t>
            </w:r>
          </w:p>
        </w:tc>
      </w:tr>
      <w:tr w:rsidR="00031ECF" w:rsidRPr="00365EEC" w:rsidTr="00365EEC">
        <w:tc>
          <w:tcPr>
            <w:tcW w:w="623" w:type="dxa"/>
            <w:vMerge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Учебно-логические умения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Правила составления классификаций.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Типы классификаций: искусственная и естественная.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Формы доказательства.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Уметь: Определять главное и существенное, устанавливать причинно-следственные связи. 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- Сравнивать объекты. 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 Определять и решать проблемы</w:t>
            </w: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Решение учебных, познавательных задач.</w:t>
            </w:r>
          </w:p>
        </w:tc>
      </w:tr>
      <w:tr w:rsidR="00031ECF" w:rsidRPr="00365EEC" w:rsidTr="00365EEC">
        <w:trPr>
          <w:trHeight w:val="1962"/>
        </w:trPr>
        <w:tc>
          <w:tcPr>
            <w:tcW w:w="623" w:type="dxa"/>
            <w:vMerge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Учебно - информационные и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коммуни-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кативные компете-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нции.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Умения работать с письменными и устным текстами.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А) работа с книгой и другими источниками информации;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Б) культура устной и письменной речи.</w:t>
            </w:r>
          </w:p>
        </w:tc>
        <w:tc>
          <w:tcPr>
            <w:tcW w:w="269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Бегло, сознательно, правильно 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читать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- Составлять сложный план письменного и устного текста.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на основании письменного и устного текста </w:t>
            </w: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таблицы, схемы, графики.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</w:t>
            </w: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тезисы 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письменного и устного текста.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-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</w:t>
            </w: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конспекты 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письменного и устного текста.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Составлять </w:t>
            </w: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реферат </w:t>
            </w: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по определенной форме.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доклады</w:t>
            </w:r>
          </w:p>
          <w:p w:rsidR="00031ECF" w:rsidRPr="00365EEC" w:rsidRDefault="00031ECF" w:rsidP="00365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Беседы, дискуссии, защита рефератов, творческих работ, презентаций.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Выполнение заданий в тетрадях на печатной основе.</w:t>
            </w:r>
          </w:p>
        </w:tc>
      </w:tr>
      <w:tr w:rsidR="00031ECF" w:rsidRPr="00365EEC" w:rsidTr="00365EEC">
        <w:trPr>
          <w:trHeight w:val="1962"/>
        </w:trPr>
        <w:tc>
          <w:tcPr>
            <w:tcW w:w="62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 xml:space="preserve">Умения работать с </w:t>
            </w:r>
            <w:r w:rsidRPr="00365EEC">
              <w:rPr>
                <w:rFonts w:ascii="Times New Roman" w:hAnsi="Times New Roman"/>
                <w:b/>
                <w:bCs/>
                <w:sz w:val="24"/>
                <w:szCs w:val="24"/>
              </w:rPr>
              <w:t>реальными объектами</w:t>
            </w: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5EEC">
              <w:rPr>
                <w:rFonts w:ascii="Times New Roman" w:hAnsi="Times New Roman"/>
                <w:bCs/>
                <w:i/>
                <w:sz w:val="24"/>
                <w:szCs w:val="24"/>
              </w:rPr>
              <w:t>(предметы, процессы, явления )</w:t>
            </w: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как источниками информации.</w:t>
            </w:r>
          </w:p>
        </w:tc>
        <w:tc>
          <w:tcPr>
            <w:tcW w:w="269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Самостоятельно осуществлять  различные  </w:t>
            </w:r>
            <w:r w:rsidRPr="00365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наблюдений (</w:t>
            </w:r>
            <w:r w:rsidRPr="00365E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структурированное, неструктурированное, лабораторное, полевое)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Оценка самостоятельной деятельности учащихся при выполнении лабораторных, практических работ.</w:t>
            </w:r>
          </w:p>
        </w:tc>
      </w:tr>
      <w:tr w:rsidR="00031ECF" w:rsidRPr="00365EEC" w:rsidTr="00365EEC">
        <w:tc>
          <w:tcPr>
            <w:tcW w:w="62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67" w:type="dxa"/>
            <w:gridSpan w:val="2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Компетенции личностного самосовершенствования.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Знать: способы и приемы познания, методы познавательной деятельности и эффективного обучения.</w:t>
            </w:r>
          </w:p>
          <w:p w:rsidR="00031ECF" w:rsidRPr="00365EEC" w:rsidRDefault="00031ECF" w:rsidP="00365E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Cs/>
                <w:sz w:val="24"/>
                <w:szCs w:val="24"/>
              </w:rPr>
              <w:t>Уметь: воспроизводить известные способы решения, самостоятельно находить новые решения, решать учебно-познавательные  нестандартные ситуации, творчески учиться, развивать познавательный интерес к учебным дисциплинам.</w:t>
            </w:r>
          </w:p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Оценка выполнения творческих и исследовательских работ. Проектная деятельность.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Оценка уровня сформированности знаний учащегося  по основным разделам курса.</w:t>
            </w:r>
          </w:p>
        </w:tc>
      </w:tr>
      <w:tr w:rsidR="00031ECF" w:rsidRPr="00365EEC" w:rsidTr="00365EEC">
        <w:tc>
          <w:tcPr>
            <w:tcW w:w="623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67" w:type="dxa"/>
            <w:gridSpan w:val="2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269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компетенции в сфере общественной деятельности;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компетенции в сфере трудовой деятельности;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компетенции в бытовой сфере (включая аспекты семейной жизни, сохранения и укрепления здоровья и т.д.);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компетенции в сфере культурной деятельности (включая набор путей и способов использования свободного времени, культурно и духовно обогащающих личность).</w:t>
            </w:r>
          </w:p>
        </w:tc>
        <w:tc>
          <w:tcPr>
            <w:tcW w:w="3303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- адекватное осмысление ситуации на основе имеющихся культурных образцов понимания, оценки такого рода ситуаций; 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– адекватность распознавания ситуации, постановки и эффективного выполнения целей, задач, норм в данной ситуации; </w:t>
            </w:r>
          </w:p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– адекватное общение с учетом соответствующих культурных образцов общения и взаимодействия.</w:t>
            </w:r>
          </w:p>
        </w:tc>
      </w:tr>
    </w:tbl>
    <w:p w:rsidR="00031ECF" w:rsidRDefault="00031ECF" w:rsidP="003B697A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3B69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Pr="0001000E" w:rsidRDefault="00031ECF" w:rsidP="000100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01000E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031ECF" w:rsidRPr="0001000E" w:rsidRDefault="00031ECF" w:rsidP="00010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обучающихся</w:t>
      </w:r>
    </w:p>
    <w:p w:rsidR="00031ECF" w:rsidRPr="003B697A" w:rsidRDefault="00031ECF" w:rsidP="000100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Анастасова Л.П., Гольнева Д.П., Короткова Л.С. Человек и окружающая среда. Учебник для 9 класса. М.: Просвещение, </w:t>
      </w:r>
      <w:r>
        <w:rPr>
          <w:rFonts w:ascii="Times New Roman" w:hAnsi="Times New Roman"/>
          <w:sz w:val="24"/>
          <w:szCs w:val="24"/>
        </w:rPr>
        <w:t>2001</w:t>
      </w: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Зверев И.Д. Книга для чтения по анатомии, физиологии и гигиене человека. М.: Просвещение, 1980. </w:t>
      </w: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Мамонтов С.Г. Биология. Пособие для поступающих в вузы. М.:Высшая школа, </w:t>
      </w:r>
      <w:r>
        <w:rPr>
          <w:rFonts w:ascii="Times New Roman" w:hAnsi="Times New Roman"/>
          <w:sz w:val="24"/>
          <w:szCs w:val="24"/>
        </w:rPr>
        <w:t>2005</w:t>
      </w:r>
      <w:r w:rsidRPr="003B697A">
        <w:rPr>
          <w:rFonts w:ascii="Times New Roman" w:hAnsi="Times New Roman"/>
          <w:sz w:val="24"/>
          <w:szCs w:val="24"/>
        </w:rPr>
        <w:t xml:space="preserve"> </w:t>
      </w: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Сапин М.Р., Брыксина З.Г. Анатомия и физиология человека. Учебник для 9 класса школ с углубленным изучением биологии. М.:Просвещение, </w:t>
      </w:r>
      <w:r>
        <w:rPr>
          <w:rFonts w:ascii="Times New Roman" w:hAnsi="Times New Roman"/>
          <w:sz w:val="24"/>
          <w:szCs w:val="24"/>
        </w:rPr>
        <w:t>2005</w:t>
      </w:r>
      <w:r w:rsidRPr="003B697A">
        <w:rPr>
          <w:rFonts w:ascii="Times New Roman" w:hAnsi="Times New Roman"/>
          <w:sz w:val="24"/>
          <w:szCs w:val="24"/>
        </w:rPr>
        <w:t xml:space="preserve"> </w:t>
      </w: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Энциклопедия для детей. Человек. М., Аванта + , 200</w:t>
      </w:r>
      <w:r>
        <w:rPr>
          <w:rFonts w:ascii="Times New Roman" w:hAnsi="Times New Roman"/>
          <w:sz w:val="24"/>
          <w:szCs w:val="24"/>
        </w:rPr>
        <w:t>4</w:t>
      </w:r>
      <w:r w:rsidRPr="003B697A">
        <w:rPr>
          <w:rFonts w:ascii="Times New Roman" w:hAnsi="Times New Roman"/>
          <w:sz w:val="24"/>
          <w:szCs w:val="24"/>
        </w:rPr>
        <w:t xml:space="preserve"> </w:t>
      </w:r>
    </w:p>
    <w:p w:rsidR="00031ECF" w:rsidRPr="003B697A" w:rsidRDefault="00031ECF" w:rsidP="00A743D8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Справочник школьника и студента/ Под ред. З Брема и И. Мейнке. – М.: Дрофа, 20</w:t>
      </w:r>
      <w:r>
        <w:rPr>
          <w:rFonts w:ascii="Times New Roman" w:hAnsi="Times New Roman"/>
          <w:sz w:val="24"/>
          <w:szCs w:val="24"/>
        </w:rPr>
        <w:t>10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CF" w:rsidRPr="0001000E" w:rsidRDefault="00031ECF" w:rsidP="00A74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00E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031ECF" w:rsidRPr="003B697A" w:rsidRDefault="00031ECF" w:rsidP="00A7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B697A">
        <w:rPr>
          <w:rFonts w:ascii="Times New Roman" w:hAnsi="Times New Roman"/>
          <w:sz w:val="24"/>
          <w:szCs w:val="24"/>
        </w:rPr>
        <w:t>Анастасова Л.П., Гольнева Д.П., Короткова Л.С. Человек и окружающая среда. Учебник для 9 класса. - М.: Просвещение, 1</w:t>
      </w:r>
      <w:r>
        <w:rPr>
          <w:rFonts w:ascii="Times New Roman" w:hAnsi="Times New Roman"/>
          <w:sz w:val="24"/>
          <w:szCs w:val="24"/>
        </w:rPr>
        <w:t>2001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Араксова О. С, Бурая И.В. Проектная деятельность школьников в процессе обучения химии. 8-11 класс. Методическое пособие. – М.:Вентана-Граф, 2005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Зайцев О.С. Методика обучения химии. Теоретический и практический аспект. – М.: Просвещение, Владос, 1999. 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3. Мамонтов С.Г. Биология. Пособие для поступающих в вузы. М.: Высшая школа, 1991. 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Рохлов В.С. Человек. Дидактический материал.- М.: Просвещение, 1997. 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Румянцева М.Ф., Лосева Т.Н., Бунина Т.П. Руководство к практическим занятиям по физиологии с основами анатомии человека.- М.: Медицина, 19</w:t>
      </w:r>
      <w:r>
        <w:rPr>
          <w:rFonts w:ascii="Times New Roman" w:hAnsi="Times New Roman"/>
          <w:sz w:val="24"/>
          <w:szCs w:val="24"/>
        </w:rPr>
        <w:t>99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Сапин М.Р., Брыксина З.Г. Анатомия человека. -М.: Просвещение, Владос, 1995. 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Сапин М.Р., Брыксина З.Г. Анатомия и физиология человека. Учебник для 9 класса школ с углубленным изучением биологии. М.: Просвещение,</w:t>
      </w:r>
      <w:r>
        <w:rPr>
          <w:rFonts w:ascii="Times New Roman" w:hAnsi="Times New Roman"/>
          <w:sz w:val="24"/>
          <w:szCs w:val="24"/>
        </w:rPr>
        <w:t>2005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 xml:space="preserve">Энциклопедия для детей. Человек. М., Аванта + , 2004. </w:t>
      </w:r>
    </w:p>
    <w:p w:rsidR="00031ECF" w:rsidRPr="003B697A" w:rsidRDefault="00031ECF" w:rsidP="00A743D8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697A">
        <w:rPr>
          <w:rFonts w:ascii="Times New Roman" w:hAnsi="Times New Roman"/>
          <w:sz w:val="24"/>
          <w:szCs w:val="24"/>
        </w:rPr>
        <w:t>Хуторской А.В. Структура широкомасштабного педагогического эксперимента. Научно-практический журнал. Школьные технологии № 3, 2006., с.44</w:t>
      </w: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ECF" w:rsidRPr="00992A9E" w:rsidRDefault="00031ECF" w:rsidP="00992A9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2A9E">
        <w:rPr>
          <w:rFonts w:ascii="Times New Roman" w:hAnsi="Times New Roman"/>
          <w:b/>
          <w:sz w:val="24"/>
          <w:szCs w:val="24"/>
        </w:rPr>
        <w:t>Календарно-тематическое п</w:t>
      </w:r>
      <w:r>
        <w:rPr>
          <w:rFonts w:ascii="Times New Roman" w:hAnsi="Times New Roman"/>
          <w:b/>
          <w:sz w:val="24"/>
          <w:szCs w:val="24"/>
        </w:rPr>
        <w:t>ланирование на учебный год: 2016/2017</w:t>
      </w:r>
    </w:p>
    <w:p w:rsidR="00031ECF" w:rsidRDefault="00031ECF" w:rsidP="00992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832"/>
        <w:gridCol w:w="7229"/>
        <w:gridCol w:w="1672"/>
      </w:tblGrid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31ECF" w:rsidRPr="00365EEC" w:rsidRDefault="00031ECF" w:rsidP="00365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план/ факт</w:t>
            </w: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Введение. Анатомия и физиология человека как науки. Краткая история их развития. 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Положение человека в природе (1час)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царства. Общий обзор свойств и строения организма человека.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Ткани организма человека (1 час)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Ткани организма человека. Строение эпителиальных и соединительных тканей, их значение. 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№1.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эпителиальных и соединительных тканей с использованием готовых микропрепаратов.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Остеология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Опорно-двигательный аппарат человека. Пассивный двигательный аппарат. Активный двигательный аппарат.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ab/>
              <w:t>Осанка и гигиена позвоночника, профилактика заболеваний позвоночника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Оценка собственных параметров осанки. 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Соединение костей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Непрерывные соединения: синдесмозы, синхондрозы, синостозы. Их значение в организме. Полусуставы. Прерывистые соединения: диартрозы.  Строение суставов: основные и дополнительные элементы. Классификация суставов, оси вращения. Факторы, влияющие на подвижность суставов. Развитие суставов в фило- и онтогенезе.  Возрастные изменения суставов.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туловища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Фило- и онтогенез позвоночного столба и грудной клетки, их особенности у человека. Соединение костей туловища. Влияние различных факторов на строение скелета. Предупреждение формирования неправильной осанки. Аномалии развития скелета туловища.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верхней конечности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Онтогенез. Особенности строения руки человека в связи с трудовой деятельностью и прямохождением. Соединение костей верхней конечности.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Скелет нижней конечности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Особенности строения у человека. Своды стопы. Предупреждение плоскостопия. Соединения костей нижней конечности. Особенности костей таза у женщин.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Миология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Мышцы – активная часть опорно-двигательного аппарата. Строение мышечной ткани. Классификация мышц. Мышцы туловища. Мышцы верхней конечности. Мышцы нижней конечности. Мышцы головы.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Общая характеристика внутренних органов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Деление на системы. Серозные оболочки и их развитие. Пищеварительная система. Общий план строения пищеварительной трубки. Особенности ее в различных отделах. Полость рта, глотки, пищевод, желудок, кишечник. Печень. Поджелудочная железа. Особенности кровообращения печени.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Дыхательная система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Воздухоносные пути. Общий план строения воздухоносных путей. Полость носа. Гортань. Трахея, бронхи. Респираторный отдел. Ацинус – структурная единица легкого. Особенности кровообращения в легких. Плевра.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Мочеполовая система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Почки, особенности кровообращения. Эндокринная система почек. Мужские половые органы: семенник, семявыводящий проток, предстательная железа. Женские половые органы: яичник, матка, маточные трубы. Маточно-яичниковый цикл. 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Сердечно-сосудистая система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Сердечно-сосудистая система. Общий план строения стенки кровеносных сосудов. Отличие артерий от вен. Типы капилляров. Сердце. Топография, строение. Проводящая система сердца. Фило-  и онтогенез сердца. 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Изучение закономерностей работы сердца при различных нагрузках. 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Артериальная система. Венозная система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Аорта, ее отделы. Ветви дуги аорты, грудной и брюшной аорты. Области кровообращения. Закономерности хода артерий. Фило- и онтогенез сосудистой системы. Верхняя и нижняя полые вены. Лимфатические капилляры, сосуды, узлы, протоки. Морфофункциональные особенности венозной и лимфатической систем. Свертывание крови. Группы крови. Иммунитет. 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4.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кровотечениях. </w:t>
            </w:r>
          </w:p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Эндокринная система (3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Желез внутренней секреции. Гормоны. Роль эндокринных желез в регуляции функций организма.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Нервная система и органы чувств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Эмбриогенез нервной системы. Спинной мозг. Белое и серое вещество. Оболочки спинного мозга. Головной мозг. Ствол мозга. Строение продолговатого и заднего мозга. Средний и промежуточный мозг. Конечный мозг. Базальные ядра. Лимбическая и экстрапирамидная система. Кора головного мозга. Цитоархитектоника. Корковые концы анализаторов по И.П.Павлову.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 Периферическая нервная система (2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Черепно-мозговые нервы. Спинномозговые нервы, сплетения. Вегетативная нервная система: симпатическая и парасимпатическая.  Морфофункциональные особенности.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10603" w:type="dxa"/>
            <w:gridSpan w:val="4"/>
          </w:tcPr>
          <w:p w:rsidR="00031ECF" w:rsidRPr="00365EEC" w:rsidRDefault="00031ECF" w:rsidP="00365E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Органы чувств (3 часа)</w:t>
            </w: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Орган зрения, строение зрительного анализатора. Орган слуха и равновесия, строение слухового и вестибулярного аппарата. Орган вкуса и обоняния. Профилактика близорукости. Гигиена слуха. </w:t>
            </w: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5.</w:t>
            </w: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Закономерности реакции зрачка на степень освещенности глаза. Определение остроты зрения.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ECF" w:rsidRPr="00365EEC" w:rsidTr="00365EEC">
        <w:tc>
          <w:tcPr>
            <w:tcW w:w="870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5EEC">
              <w:rPr>
                <w:rFonts w:ascii="Times New Roman" w:hAnsi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7229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E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031ECF" w:rsidRPr="00365EEC" w:rsidRDefault="00031ECF" w:rsidP="00365E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ECF" w:rsidRPr="003B697A" w:rsidRDefault="00031ECF" w:rsidP="00A74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1ECF" w:rsidRPr="003B697A" w:rsidSect="003B69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82"/>
    <w:multiLevelType w:val="hybridMultilevel"/>
    <w:tmpl w:val="55BC7582"/>
    <w:lvl w:ilvl="0" w:tplc="833AE3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82B17EE"/>
    <w:multiLevelType w:val="hybridMultilevel"/>
    <w:tmpl w:val="AC1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AF6AF5"/>
    <w:multiLevelType w:val="hybridMultilevel"/>
    <w:tmpl w:val="65668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82F"/>
    <w:rsid w:val="0001000E"/>
    <w:rsid w:val="00031ECF"/>
    <w:rsid w:val="000D05EF"/>
    <w:rsid w:val="001815AA"/>
    <w:rsid w:val="0024194A"/>
    <w:rsid w:val="00295721"/>
    <w:rsid w:val="00365EEC"/>
    <w:rsid w:val="003B697A"/>
    <w:rsid w:val="004121A9"/>
    <w:rsid w:val="005060C1"/>
    <w:rsid w:val="00575139"/>
    <w:rsid w:val="005A451A"/>
    <w:rsid w:val="005C38D1"/>
    <w:rsid w:val="005E1AB6"/>
    <w:rsid w:val="00606ADD"/>
    <w:rsid w:val="0073038B"/>
    <w:rsid w:val="00750A76"/>
    <w:rsid w:val="00753BAB"/>
    <w:rsid w:val="007708FE"/>
    <w:rsid w:val="00876322"/>
    <w:rsid w:val="008D6F06"/>
    <w:rsid w:val="00992A9E"/>
    <w:rsid w:val="009E064B"/>
    <w:rsid w:val="00A743D8"/>
    <w:rsid w:val="00A93B2A"/>
    <w:rsid w:val="00A94EA3"/>
    <w:rsid w:val="00AC1BBE"/>
    <w:rsid w:val="00AD024E"/>
    <w:rsid w:val="00BB182F"/>
    <w:rsid w:val="00BC2703"/>
    <w:rsid w:val="00BD0283"/>
    <w:rsid w:val="00C41150"/>
    <w:rsid w:val="00C56358"/>
    <w:rsid w:val="00D80B9D"/>
    <w:rsid w:val="00DB0162"/>
    <w:rsid w:val="00DF01B8"/>
    <w:rsid w:val="00DF2BA9"/>
    <w:rsid w:val="00F6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69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697A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3B69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3D8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06ADD"/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10</Pages>
  <Words>3961</Words>
  <Characters>22579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кутищев</dc:creator>
  <cp:keywords/>
  <dc:description/>
  <cp:lastModifiedBy>Admin</cp:lastModifiedBy>
  <cp:revision>15</cp:revision>
  <cp:lastPrinted>2015-09-21T16:54:00Z</cp:lastPrinted>
  <dcterms:created xsi:type="dcterms:W3CDTF">2014-10-05T11:01:00Z</dcterms:created>
  <dcterms:modified xsi:type="dcterms:W3CDTF">2016-09-04T17:36:00Z</dcterms:modified>
</cp:coreProperties>
</file>